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sz w:val="26"/>
          <w:szCs w:val="26"/>
        </w:rPr>
        <w:t xml:space="preserve">                                                                                              </w:t>
      </w:r>
      <w:r>
        <w:rPr/>
        <w:t>Skarżysko – Kamienna 03.03.2026 r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Heading3"/>
        <w:bidi w:val="0"/>
        <w:ind w:hanging="0" w:start="0"/>
        <w:rPr>
          <w:sz w:val="24"/>
        </w:rPr>
      </w:pPr>
      <w:r>
        <w:rPr>
          <w:sz w:val="24"/>
        </w:rPr>
        <w:t xml:space="preserve">OGŁOSZENIE </w:t>
      </w:r>
    </w:p>
    <w:p>
      <w:pPr>
        <w:pStyle w:val="Heading3"/>
        <w:bidi w:val="0"/>
        <w:ind w:hanging="0" w:start="0"/>
        <w:jc w:val="both"/>
        <w:rPr>
          <w:b w:val="false"/>
          <w:sz w:val="24"/>
          <w:u w:val="none"/>
        </w:rPr>
      </w:pPr>
      <w:r>
        <w:rPr>
          <w:b w:val="false"/>
          <w:sz w:val="24"/>
          <w:u w:val="none"/>
        </w:rPr>
      </w:r>
    </w:p>
    <w:p>
      <w:pPr>
        <w:pStyle w:val="Heading3"/>
        <w:bidi w:val="0"/>
        <w:ind w:hanging="0" w:start="0"/>
        <w:jc w:val="start"/>
        <w:rPr>
          <w:b w:val="false"/>
          <w:sz w:val="24"/>
          <w:u w:val="none"/>
        </w:rPr>
      </w:pPr>
      <w:r>
        <w:rPr>
          <w:b w:val="false"/>
          <w:sz w:val="24"/>
          <w:u w:val="none"/>
        </w:rPr>
        <w:t xml:space="preserve">                                     </w:t>
      </w:r>
      <w:r>
        <w:rPr>
          <w:b w:val="false"/>
          <w:sz w:val="24"/>
          <w:u w:val="none"/>
        </w:rPr>
        <w:t>Zespół Opieki Zdrowotnej w Skarżysku – Kamiennej, Szpital Powiatowy im. Marii Skłodowskiej-Curie; ul. Szpitalna 1; 26 – 110 Skarżysko - Kamienna działając na podstawie  Uchwały Nr 118/XIV/2011 Rady Powiatu Skarżyskiego z dnia 21 grudnia 2011 roku w sprawie: określenia zasad zbycia, wydzierżawienia, wynajęcia, oddania w użytkowanie lub użyczenia aktywów trwałych samodzielnych publicznych zakładów opieki zdrowotnej, dla których Powiat Skarżyski jest podmiotem tworzącym oraz w nawiązaniu do Uchwały Nr 133/XXI/2025 Rady Powiatu Skarżyskiego, z dnia 30 października 2025 roku roku w sprawie: wyrażenia zgody na dzierżawę                     na okres 10 lat powierzchni użytkowej 12 m</w:t>
      </w:r>
      <w:r>
        <w:rPr>
          <w:b w:val="false"/>
          <w:sz w:val="24"/>
          <w:u w:val="none"/>
          <w:vertAlign w:val="superscript"/>
        </w:rPr>
        <w:t>2</w:t>
      </w:r>
      <w:r>
        <w:rPr>
          <w:b w:val="false"/>
          <w:sz w:val="24"/>
          <w:u w:val="none"/>
        </w:rPr>
        <w:t>, Zespołu Opieki Zdrowotnej w Skarżysku – Kamiennej Szpitala powiatowego im. Marii Skłodowskiej-Curie oraz Zarządzenia nr 74/2025 w sprawie powołania komisji przetargowej do przygotowania i przeprowadzenia postępowania na montaż                         i uruchomienie systemu telewizji szpitalnej ogłasza się pisemny przetarg nieograniczony na montaż               i uruchomienie  instalacji systemu telewizji szpitalnej DSTS.</w:t>
      </w:r>
    </w:p>
    <w:p>
      <w:pPr>
        <w:pStyle w:val="Heading3"/>
        <w:bidi w:val="0"/>
        <w:ind w:hanging="0" w:start="0"/>
        <w:jc w:val="both"/>
        <w:rPr>
          <w:b w:val="false"/>
          <w:sz w:val="24"/>
          <w:u w:val="none"/>
        </w:rPr>
      </w:pPr>
      <w:r>
        <w:rPr>
          <w:b w:val="false"/>
          <w:sz w:val="24"/>
          <w:u w:val="none"/>
        </w:rPr>
        <w:t>Szczegóły techniczne określono w Specyfikacji Systemu Telewizji Szpitalnej (DSTS) Załącznik nr 1.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Niniejsze ogłoszenie zostanie zamieszczone na stronie internetowej  ZOZ.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star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 wywoławcza  za  jeden  zainstalowany  zestaw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telewizyjny  wynosi  32,21  zł  netto                       plus  koszty  zużycia  energii  elektrycznej  oraz  odpowiedni  podatek  vat. </w:t>
      </w:r>
    </w:p>
    <w:p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bidi w:val="0"/>
        <w:jc w:val="start"/>
        <w:rPr/>
      </w:pPr>
      <w:r>
        <w:rPr/>
        <w:t>Termin  obowiązywania umowy – 10 lat od daty podpisania umowy.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Termin uruchomienia systemu do 90 dni od daty obowiązywania Umowy.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Osoba upoważniona do kontaktowania się z oferentami: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K-k Działu Technicznego</w:t>
        <w:tab/>
        <w:tab/>
        <w:tab/>
        <w:t xml:space="preserve"> </w:t>
        <w:tab/>
        <w:t xml:space="preserve"> - Tomasz Herman  </w:t>
        <w:tab/>
        <w:tab/>
        <w:t>tel. 516 209 302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Starszy Inspektor       </w:t>
        <w:tab/>
        <w:tab/>
        <w:tab/>
        <w:t xml:space="preserve">   </w:t>
        <w:tab/>
        <w:t xml:space="preserve"> - Maciej Gąska</w:t>
        <w:tab/>
        <w:tab/>
        <w:t>tel. 516 209 305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i/>
          <w:iCs/>
          <w:u w:val="single"/>
        </w:rPr>
      </w:pPr>
      <w:r>
        <w:rPr/>
        <w:t xml:space="preserve">Ocena spełnienia warunków udziału w postępowaniu przetargowym dokonywana będzie                                  na podstawie  złożonych przez Oferenta  dokumentów i oświadczeń metodą   </w:t>
      </w:r>
      <w:r>
        <w:rPr>
          <w:b/>
          <w:bCs/>
          <w:i/>
          <w:iCs/>
          <w:u w:val="single"/>
        </w:rPr>
        <w:t>spełnia/nie spełnia</w:t>
      </w:r>
    </w:p>
    <w:p>
      <w:pPr>
        <w:pStyle w:val="Heading1"/>
        <w:bidi w:val="0"/>
        <w:ind w:hanging="0" w:start="0"/>
        <w:jc w:val="star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I. Przygotowanie oferty</w:t>
      </w:r>
    </w:p>
    <w:p>
      <w:pPr>
        <w:pStyle w:val="Normal"/>
        <w:shd w:val="clear" w:fill="FFFFFF"/>
        <w:tabs>
          <w:tab w:val="clear" w:pos="709"/>
          <w:tab w:val="left" w:pos="720" w:leader="none"/>
        </w:tabs>
        <w:bidi w:val="0"/>
        <w:ind w:end="19"/>
        <w:jc w:val="start"/>
        <w:rPr>
          <w:b/>
          <w:bCs/>
        </w:rPr>
      </w:pPr>
      <w:r>
        <w:rPr/>
        <w:t>1. Oferent może złożyć jedną ofertę.</w:t>
      </w:r>
    </w:p>
    <w:p>
      <w:pPr>
        <w:pStyle w:val="Normal"/>
        <w:shd w:val="clear" w:fill="FFFFFF"/>
        <w:tabs>
          <w:tab w:val="clear" w:pos="709"/>
          <w:tab w:val="left" w:pos="720" w:leader="none"/>
        </w:tabs>
        <w:bidi w:val="0"/>
        <w:ind w:end="19"/>
        <w:jc w:val="start"/>
        <w:rPr>
          <w:b/>
          <w:bCs/>
        </w:rPr>
      </w:pPr>
      <w:r>
        <w:rPr/>
        <w:t xml:space="preserve">2. Propozycje rozwiązań alternatywnych i wariantowych nie będą brane pod uwagę. </w:t>
      </w:r>
    </w:p>
    <w:p>
      <w:pPr>
        <w:pStyle w:val="Normal"/>
        <w:shd w:val="clear" w:fill="FFFFFF"/>
        <w:tabs>
          <w:tab w:val="clear" w:pos="709"/>
          <w:tab w:val="left" w:pos="720" w:leader="none"/>
        </w:tabs>
        <w:bidi w:val="0"/>
        <w:ind w:end="19"/>
        <w:jc w:val="start"/>
        <w:rPr/>
      </w:pPr>
      <w:r>
        <w:rPr/>
        <w:t>3. Ofertę składa się, pod rygorem nieważności w formie pisemnej w języku polskim, podpisaną przez osobę uprawnioną do reprezentowania Oferenta.</w:t>
      </w:r>
    </w:p>
    <w:p>
      <w:pPr>
        <w:pStyle w:val="Normal"/>
        <w:shd w:val="clear" w:fill="FFFFFF"/>
        <w:tabs>
          <w:tab w:val="clear" w:pos="709"/>
          <w:tab w:val="left" w:pos="720" w:leader="none"/>
        </w:tabs>
        <w:bidi w:val="0"/>
        <w:ind w:end="19"/>
        <w:jc w:val="start"/>
        <w:rPr/>
      </w:pPr>
      <w:r>
        <w:rPr/>
        <w:t xml:space="preserve">4.Treść oferty musi odpowiadać treści warunkom przetargu i zawierać dane określone                          </w:t>
      </w:r>
    </w:p>
    <w:p>
      <w:pPr>
        <w:pStyle w:val="Normal"/>
        <w:shd w:val="clear" w:fill="FFFFFF"/>
        <w:tabs>
          <w:tab w:val="clear" w:pos="709"/>
          <w:tab w:val="left" w:pos="720" w:leader="none"/>
        </w:tabs>
        <w:bidi w:val="0"/>
        <w:ind w:end="19"/>
        <w:jc w:val="start"/>
        <w:rPr/>
      </w:pPr>
      <w:r>
        <w:rPr/>
        <w:t xml:space="preserve">    </w:t>
      </w:r>
      <w:r>
        <w:rPr/>
        <w:t>w  Formularzu Ofertowym (wzór  stanowi Załącznik nr 2 ).</w:t>
      </w:r>
    </w:p>
    <w:p>
      <w:pPr>
        <w:pStyle w:val="Normal"/>
        <w:bidi w:val="0"/>
        <w:jc w:val="start"/>
        <w:rPr/>
      </w:pPr>
      <w:r>
        <w:rPr/>
        <w:t xml:space="preserve">5 . Formularz ofertowy można pobrać w siedzibie Zespołu Opieki Zdrowotnej w Skarżysku-  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Kamiennej ul. Szpitalna 1 w budynku administracyjnym pok. nr 5 w dni robocze w godz.                           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od  7</w:t>
      </w:r>
      <w:r>
        <w:rPr>
          <w:u w:val="single"/>
          <w:vertAlign w:val="superscript"/>
        </w:rPr>
        <w:t>30</w:t>
      </w:r>
      <w:r>
        <w:rPr/>
        <w:t xml:space="preserve">  do 10</w:t>
      </w:r>
      <w:r>
        <w:rPr>
          <w:vertAlign w:val="superscript"/>
        </w:rPr>
        <w:t>30</w:t>
      </w:r>
      <w:r>
        <w:rPr/>
        <w:t xml:space="preserve"> lub na stronie internetowej </w:t>
      </w:r>
      <w:r>
        <w:rPr>
          <w:b/>
          <w:bCs/>
        </w:rPr>
        <w:t>zoz@zoz.com.pl</w:t>
      </w:r>
    </w:p>
    <w:p>
      <w:pPr>
        <w:pStyle w:val="Normal"/>
        <w:shd w:val="clear" w:fill="FFFFFF"/>
        <w:tabs>
          <w:tab w:val="clear" w:pos="709"/>
          <w:tab w:val="left" w:pos="720" w:leader="none"/>
        </w:tabs>
        <w:bidi w:val="0"/>
        <w:ind w:end="14"/>
        <w:jc w:val="start"/>
        <w:rPr/>
      </w:pPr>
      <w:r>
        <w:rPr/>
        <w:t>6. Do oferty należy dołączyć wymagane warunkami przetargu dokumenty, oświadczenia, załączniki</w:t>
      </w:r>
    </w:p>
    <w:p>
      <w:pPr>
        <w:pStyle w:val="Normal"/>
        <w:shd w:val="clear" w:fill="FFFFFF"/>
        <w:tabs>
          <w:tab w:val="clear" w:pos="709"/>
          <w:tab w:val="left" w:pos="720" w:leader="none"/>
        </w:tabs>
        <w:bidi w:val="0"/>
        <w:ind w:end="14"/>
        <w:jc w:val="start"/>
        <w:rPr/>
      </w:pPr>
      <w:r>
        <w:rPr/>
        <w:t xml:space="preserve">   </w:t>
      </w:r>
      <w:r>
        <w:rPr/>
        <w:t>( Dział IV).</w:t>
      </w:r>
    </w:p>
    <w:p>
      <w:pPr>
        <w:pStyle w:val="Normal"/>
        <w:bidi w:val="0"/>
        <w:jc w:val="start"/>
        <w:rPr/>
      </w:pPr>
      <w:r>
        <w:rPr/>
        <w:t xml:space="preserve">7. Wszystkie zapisane strony oferty wraz z załącznikami winny być kolejno ponumerowane            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i złączone w sposób trwały oraz na każdej stronie  podpisane przez osobę uprawnioną            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do  składania  oświadczeń woli w imieniu Oferenta, przy czym co najmniej na pierwszej             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i ostatniej  stronie oferty  wymaga się aby podpis był opatrzony pieczęcią imienną Oferenta.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Pozostałe strony mogą być  parafowane.</w:t>
      </w:r>
    </w:p>
    <w:p>
      <w:pPr>
        <w:pStyle w:val="Normal"/>
        <w:bidi w:val="0"/>
        <w:jc w:val="start"/>
        <w:rPr/>
      </w:pPr>
      <w:r>
        <w:rPr/>
        <w:t xml:space="preserve">8. Wszelkie poprawki lub zmiany w treści oferty muszą być parafowane własnoręcznie i datowane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przez osobę podpisującą ofertę.</w:t>
      </w:r>
    </w:p>
    <w:p>
      <w:pPr>
        <w:pStyle w:val="Normal"/>
        <w:bidi w:val="0"/>
        <w:jc w:val="start"/>
        <w:rPr/>
      </w:pPr>
      <w:r>
        <w:rPr/>
        <w:t xml:space="preserve">9. Oferent winien umieścić ofertę w nieprzejrzystej, zapieczętowanej kopercie (w sposób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gwarantujący zachowanie poufności treści oferty oraz zabezpieczającej jej nienaruszalność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do terminu otwarcia  ofert), zaadresowanej na adres Organizatora Przetargu określony           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w Dziale II   opatrzonej  nazwą, dokładnym adresem Oferenta.</w:t>
      </w:r>
    </w:p>
    <w:p>
      <w:pPr>
        <w:pStyle w:val="Normal"/>
        <w:tabs>
          <w:tab w:val="left" w:pos="709" w:leader="none"/>
          <w:tab w:val="left" w:pos="851" w:leader="none"/>
        </w:tabs>
        <w:bidi w:val="0"/>
        <w:jc w:val="start"/>
        <w:rPr/>
      </w:pPr>
      <w:r>
        <w:rPr/>
        <w:t>10. Koszty związane z przygotowaniem oferty oraz ewentualne konsekwencje  nieprawidłowego</w:t>
      </w:r>
    </w:p>
    <w:p>
      <w:pPr>
        <w:pStyle w:val="Normal"/>
        <w:tabs>
          <w:tab w:val="left" w:pos="709" w:leader="none"/>
          <w:tab w:val="left" w:pos="851" w:leader="none"/>
        </w:tabs>
        <w:bidi w:val="0"/>
        <w:jc w:val="start"/>
        <w:rPr/>
      </w:pPr>
      <w:r>
        <w:rPr/>
        <w:t xml:space="preserve">    </w:t>
      </w:r>
      <w:r>
        <w:rPr/>
        <w:t xml:space="preserve">złożenia oferty lub jej niewłaściwego oznakowania ponosi Oferent.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,,Organizator Przetargu” oczekuje aby wszelkie pytania były kierowane do niego za pomocą 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poczty elektronicznej: dzialtechniczny@zoz.com.pl i uważa się je za złożone w terminie jeśli ich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treść dotarła do adresata przed upływem terminu określonego poniżej.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Informacje dotyczące przetargu udzielane będą niezwłocznie, jednak w przypadku kiedy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wniosek o udzielenie wyjaśnień wpłynie w terminie krótszym niż 3 dni przed terminem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otwarcia ofert to zostanie odrzucony.</w:t>
      </w:r>
    </w:p>
    <w:p>
      <w:pPr>
        <w:pStyle w:val="Normal"/>
        <w:tabs>
          <w:tab w:val="left" w:pos="709" w:leader="none"/>
          <w:tab w:val="left" w:pos="851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851" w:leader="none"/>
        </w:tabs>
        <w:bidi w:val="0"/>
        <w:jc w:val="both"/>
        <w:rPr>
          <w:b/>
        </w:rPr>
      </w:pPr>
      <w:r>
        <w:rPr>
          <w:b/>
        </w:rPr>
        <w:t xml:space="preserve">II. Miejsce i termin składania ofert           </w:t>
      </w:r>
    </w:p>
    <w:p>
      <w:pPr>
        <w:pStyle w:val="BodyText"/>
        <w:bidi w:val="0"/>
        <w:jc w:val="start"/>
        <w:rPr>
          <w:sz w:val="24"/>
        </w:rPr>
      </w:pPr>
      <w:r>
        <w:rPr>
          <w:sz w:val="24"/>
        </w:rPr>
        <w:t>Formularz ofertowy wraz z kpl. dokumentów określonych w Dziale IV w zamkniętej, oznaczonej kopercie ,,Oferta na montaż i uruchomienie instalacji systemu telewizji szpitalnej DSTS i nie otwierać przed 12.03.2026, godz. 11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należy złożyć w Zespole Opieki Zdrowotnej w Skarżysku-Kamiennej   ul. Szpitalna 1 w budynku administracyjnym w sekretariacie ZOZ,( pokój 1) do dnia 12.03.2026 r     do godziny 10</w:t>
      </w:r>
      <w:r>
        <w:rPr>
          <w:sz w:val="24"/>
          <w:u w:val="single"/>
          <w:vertAlign w:val="superscript"/>
        </w:rPr>
        <w:t>30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>III. Miejsce i termin przetargu:</w:t>
      </w:r>
    </w:p>
    <w:p>
      <w:pPr>
        <w:pStyle w:val="Normal"/>
        <w:bidi w:val="0"/>
        <w:jc w:val="start"/>
        <w:rPr/>
      </w:pPr>
      <w:r>
        <w:rPr/>
        <w:t>Otwarcie ofert odbędzie się w Zespole Opieki Zdrowotnej w Skarżysku-Kamiennej w Szpitalu Powiatowym im. Marii Skłodowskiej-Curie  ul. Szpitalna 1 w budynku administracyjnym – sala konferencyjna (pok. 25)  w dniu  12.03.2026 r o godzinie 11</w:t>
      </w:r>
      <w:r>
        <w:rPr>
          <w:u w:val="single"/>
          <w:vertAlign w:val="superscript"/>
        </w:rPr>
        <w:t>00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>IV. Wymagane dokumenty:</w:t>
      </w:r>
    </w:p>
    <w:p>
      <w:pPr>
        <w:pStyle w:val="Normal"/>
        <w:bidi w:val="0"/>
        <w:jc w:val="start"/>
        <w:rPr/>
      </w:pPr>
      <w:r>
        <w:rPr/>
        <w:t xml:space="preserve">1. Formularz ofertowy wraz z oświadczeniami w nim zawartymi, których złożenie stanowi warunek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udziału w niniejszym postępowaniu (załącznik nr 2), prawidłowo wypełniony i podpisany przez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Oferenta.</w:t>
      </w:r>
    </w:p>
    <w:p>
      <w:pPr>
        <w:pStyle w:val="Heading3"/>
        <w:bidi w:val="0"/>
        <w:ind w:hanging="0" w:start="0"/>
        <w:jc w:val="start"/>
        <w:rPr>
          <w:b w:val="false"/>
          <w:sz w:val="24"/>
          <w:u w:val="none"/>
          <w:shd w:fill="FFFFFF" w:val="clear"/>
        </w:rPr>
      </w:pPr>
      <w:r>
        <w:rPr>
          <w:b w:val="false"/>
          <w:sz w:val="24"/>
          <w:u w:val="none"/>
          <w:shd w:fill="FFFFFF" w:val="clear"/>
        </w:rPr>
        <w:t xml:space="preserve">2. Pełnomocnictwo/umocowanie prawne, w przypadku kiedy: ofertę, składane dokumenty                                          </w:t>
      </w:r>
    </w:p>
    <w:p>
      <w:pPr>
        <w:pStyle w:val="Heading3"/>
        <w:bidi w:val="0"/>
        <w:ind w:hanging="0" w:start="0"/>
        <w:jc w:val="start"/>
        <w:rPr>
          <w:b w:val="false"/>
          <w:sz w:val="24"/>
          <w:u w:val="none"/>
          <w:shd w:fill="FFFFFF" w:val="clear"/>
        </w:rPr>
      </w:pPr>
      <w:r>
        <w:rPr>
          <w:b w:val="false"/>
          <w:sz w:val="24"/>
          <w:u w:val="none"/>
          <w:shd w:fill="FFFFFF" w:val="clear"/>
        </w:rPr>
        <w:t xml:space="preserve">     </w:t>
      </w:r>
      <w:r>
        <w:rPr>
          <w:b w:val="false"/>
          <w:sz w:val="24"/>
          <w:u w:val="none"/>
          <w:shd w:fill="FFFFFF" w:val="clear"/>
        </w:rPr>
        <w:t>i oświadczenia  podpisuje osoba nie widniejąca w dokument</w:t>
      </w:r>
      <w:r>
        <w:rPr>
          <w:b w:val="false"/>
          <w:sz w:val="24"/>
          <w:u w:val="none"/>
        </w:rPr>
        <w:t>ach  rejestrowych.</w:t>
      </w:r>
    </w:p>
    <w:p>
      <w:pPr>
        <w:pStyle w:val="Normal"/>
        <w:bidi w:val="0"/>
        <w:jc w:val="start"/>
        <w:rPr/>
      </w:pPr>
      <w:r>
        <w:rPr/>
        <w:t xml:space="preserve">3. Aktualny wpis do rejestru lub zaświadczenie o prowadzonej działalności gospodarczej  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wystawione   nie wcześniej niż 1miesiąc przed upływem terminu  składania ofert.</w:t>
      </w:r>
    </w:p>
    <w:p>
      <w:pPr>
        <w:pStyle w:val="Normal"/>
        <w:bidi w:val="0"/>
        <w:jc w:val="start"/>
        <w:rPr/>
      </w:pPr>
      <w:r>
        <w:rPr>
          <w:bCs/>
        </w:rPr>
        <w:t>4. Aktualne zaświadczenie właściwego naczelnika urzędu skarbowego</w:t>
      </w:r>
      <w:r>
        <w:rPr/>
        <w:t xml:space="preserve"> potwierdzającego, że oferent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nie zalega z opłacaniem podatków, lub zaświadczenia, że uzyskał przewidziane prawem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zwolnienie, odroczenie lub rozłożenie na raty zaległych płatności lub wstrzymanie w całości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wykonania decyzji właściwego organu, wystawionego nie wcześniej niż 1  miesiąc przed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upływem terminu  składania ofert;</w:t>
      </w:r>
    </w:p>
    <w:p>
      <w:pPr>
        <w:pStyle w:val="Normal"/>
        <w:bidi w:val="0"/>
        <w:jc w:val="start"/>
        <w:rPr>
          <w:bCs/>
        </w:rPr>
      </w:pPr>
      <w:r>
        <w:rPr>
          <w:bCs/>
        </w:rPr>
        <w:t xml:space="preserve">5. Aktualne zaświadczenie właściwego oddziału Zakładu Ubezpieczeń Społecznych  lub Kasy </w:t>
      </w:r>
    </w:p>
    <w:p>
      <w:pPr>
        <w:pStyle w:val="Normal"/>
        <w:bidi w:val="0"/>
        <w:jc w:val="start"/>
        <w:rPr/>
      </w:pPr>
      <w:r>
        <w:rPr>
          <w:bCs/>
        </w:rPr>
        <w:t xml:space="preserve">    </w:t>
      </w:r>
      <w:r>
        <w:rPr>
          <w:bCs/>
        </w:rPr>
        <w:t>Rolniczego Ubezpieczenia Społecznego</w:t>
      </w:r>
      <w:r>
        <w:rPr/>
        <w:t xml:space="preserve"> potwierdzającego, że oferent nie zalega z opłacaniem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składek na ubezpieczenia zdrowotne i społeczne, lub potwierdzenia,  że uzyskał przewidziane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prawem zwolnienie, odroczenie lub rozłożenie na raty zaległych  płatności lub wstrzymanie             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w całości wykonania decyzji właściwego organu wystawionego  nie wcześniej niż 1 miesiąc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przed upływem terminu składania  ofert.</w:t>
      </w:r>
    </w:p>
    <w:p>
      <w:pPr>
        <w:pStyle w:val="Normal"/>
        <w:bidi w:val="0"/>
        <w:jc w:val="start"/>
        <w:rPr>
          <w:bCs/>
        </w:rPr>
      </w:pPr>
      <w:r>
        <w:rPr>
          <w:bCs/>
        </w:rPr>
        <w:t xml:space="preserve">6. Dokumenty potwierdzające uregulowania wynikające z ustawy o prawie autorskim i prawach  </w:t>
      </w:r>
    </w:p>
    <w:p>
      <w:pPr>
        <w:pStyle w:val="Normal"/>
        <w:bidi w:val="0"/>
        <w:jc w:val="start"/>
        <w:rPr>
          <w:bCs/>
        </w:rPr>
      </w:pPr>
      <w:r>
        <w:rPr>
          <w:bCs/>
        </w:rPr>
        <w:t xml:space="preserve">    </w:t>
      </w:r>
      <w:r>
        <w:rPr>
          <w:bCs/>
        </w:rPr>
        <w:t xml:space="preserve">pokrewnych w szczególności z art. 20 przedmiotowej ustawy np. Umowa oferenta  ze   </w:t>
      </w:r>
    </w:p>
    <w:p>
      <w:pPr>
        <w:pStyle w:val="Normal"/>
        <w:bidi w:val="0"/>
        <w:spacing w:lineRule="auto" w:line="276"/>
        <w:jc w:val="both"/>
        <w:rPr>
          <w:bCs/>
        </w:rPr>
      </w:pPr>
      <w:r>
        <w:rPr>
          <w:bCs/>
        </w:rPr>
        <w:t xml:space="preserve">   </w:t>
      </w:r>
      <w:r>
        <w:rPr>
          <w:bCs/>
        </w:rPr>
        <w:t xml:space="preserve">Stowarzyszeniem Autorów ZAIKS, </w:t>
      </w:r>
      <w:r>
        <w:rPr/>
        <w:t xml:space="preserve">STOART, SAWP, </w:t>
      </w:r>
      <w:r>
        <w:rPr>
          <w:bCs/>
        </w:rPr>
        <w:t xml:space="preserve">itp., a w przypadku zwolnienia z takiego  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bCs/>
        </w:rPr>
        <w:t xml:space="preserve">   </w:t>
      </w:r>
      <w:r>
        <w:rPr>
          <w:bCs/>
        </w:rPr>
        <w:t>obowiązku należy przedstawić dokumenty potwierdzające tę okoliczność.</w:t>
      </w:r>
    </w:p>
    <w:p>
      <w:pPr>
        <w:pStyle w:val="Normal"/>
        <w:bidi w:val="0"/>
        <w:jc w:val="start"/>
        <w:rPr/>
      </w:pPr>
      <w:r>
        <w:rPr/>
        <w:t xml:space="preserve">7. List referencyjny przynajmniej z trzech placówek, w której oferent wykonuje lub wykonywał  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>działalność związaną z przedmiotem postępowania.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 xml:space="preserve">Dokumenty są składane w oryginale lub kopii poświadczonej za zgodność z oryginałem                        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 xml:space="preserve">przez Oferenta. </w:t>
      </w:r>
    </w:p>
    <w:p>
      <w:pPr>
        <w:pStyle w:val="Normal"/>
        <w:bidi w:val="0"/>
        <w:jc w:val="both"/>
        <w:rPr/>
      </w:pPr>
      <w:r>
        <w:rPr/>
        <w:t>8. Dowód wniesienia wadium w wymaganej wysokości.</w:t>
      </w:r>
    </w:p>
    <w:p>
      <w:pPr>
        <w:pStyle w:val="Normal"/>
        <w:bidi w:val="0"/>
        <w:jc w:val="both"/>
        <w:rPr/>
      </w:pPr>
      <w:r>
        <w:rPr/>
        <w:t xml:space="preserve">9. Pełnomocnictwo do podpisania oferty, oświadczeń i dokumentów składających się na ofertę,  </w:t>
      </w:r>
    </w:p>
    <w:p>
      <w:pPr>
        <w:pStyle w:val="Normal"/>
        <w:bidi w:val="0"/>
        <w:jc w:val="both"/>
        <w:rPr/>
      </w:pPr>
      <w:r>
        <w:rPr/>
        <w:t xml:space="preserve">      </w:t>
      </w:r>
      <w:r>
        <w:rPr/>
        <w:t>o ile pełnomocnictwo to nie wynika z innych dokumentów dołączonych do oferty.</w:t>
      </w:r>
    </w:p>
    <w:p>
      <w:pPr>
        <w:pStyle w:val="Normal"/>
        <w:bidi w:val="0"/>
        <w:spacing w:lineRule="auto" w:line="276"/>
        <w:jc w:val="both"/>
        <w:rPr>
          <w:b/>
        </w:rPr>
      </w:pPr>
      <w:r>
        <w:rPr>
          <w:b/>
        </w:rPr>
      </w:r>
    </w:p>
    <w:p>
      <w:pPr>
        <w:pStyle w:val="Normal"/>
        <w:bidi w:val="0"/>
        <w:spacing w:lineRule="auto" w:line="276"/>
        <w:jc w:val="both"/>
        <w:rPr/>
      </w:pPr>
      <w:r>
        <w:rPr/>
        <w:t>Oferent może złożyć ponadto inne dokumenty mogące jego zdaniem mieć wpływ na merytoryczną jakość składanej oferty.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Organizator Przetargu może żądać przedstawienia oryginału lub notarialnie poświadczonej kopii dokumentu wyłącznie wtedy, gdy złożona kopia dokumentu jest nieczytelna lub budzi wątpliwości,  co do jej prawdziwości.</w:t>
      </w:r>
    </w:p>
    <w:p>
      <w:pPr>
        <w:pStyle w:val="Normal"/>
        <w:bidi w:val="0"/>
        <w:jc w:val="start"/>
        <w:rPr/>
      </w:pPr>
      <w:r>
        <w:rPr/>
        <w:t xml:space="preserve">Dokumenty sporządzone w języku obcym są składane wraz z tłumaczeniem na język polski potwierdzonym za zgodność z oryginałem przez tłumacza przysięgłego.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pacing w:val="20"/>
        </w:rPr>
      </w:pPr>
      <w:r>
        <w:rPr>
          <w:b/>
          <w:bCs/>
          <w:spacing w:val="20"/>
        </w:rPr>
        <w:t>V. Termin związania ofertą</w:t>
      </w:r>
    </w:p>
    <w:p>
      <w:pPr>
        <w:pStyle w:val="Normal"/>
        <w:tabs>
          <w:tab w:val="clear" w:pos="709"/>
          <w:tab w:val="left" w:pos="284" w:leader="none"/>
          <w:tab w:val="left" w:pos="426" w:leader="none"/>
        </w:tabs>
        <w:bidi w:val="0"/>
        <w:jc w:val="both"/>
        <w:rPr/>
      </w:pPr>
      <w:r>
        <w:rPr/>
        <w:t>1. Wykonawca jest związany ofertą przez okres 30 dni od upływu terminu składania ofert.</w:t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/>
      </w:pPr>
      <w:r>
        <w:rPr/>
        <w:t>2. Bieg terminu związania ofertą rozpoczyna się wraz z upływem terminu składania ofert.</w:t>
      </w:r>
    </w:p>
    <w:p>
      <w:pPr>
        <w:pStyle w:val="Normal"/>
        <w:tabs>
          <w:tab w:val="clear" w:pos="709"/>
          <w:tab w:val="left" w:pos="284" w:leader="none"/>
          <w:tab w:val="left" w:pos="426" w:leader="none"/>
        </w:tabs>
        <w:bidi w:val="0"/>
        <w:jc w:val="start"/>
        <w:rPr/>
      </w:pPr>
      <w:r>
        <w:rPr/>
        <w:t xml:space="preserve">3. Organizator Przetargu samodzielnie lub na wniosek oferenta może przedłużyć termin                                 </w:t>
      </w:r>
    </w:p>
    <w:p>
      <w:pPr>
        <w:pStyle w:val="Normal"/>
        <w:tabs>
          <w:tab w:val="clear" w:pos="709"/>
          <w:tab w:val="left" w:pos="284" w:leader="none"/>
          <w:tab w:val="left" w:pos="426" w:leader="none"/>
        </w:tabs>
        <w:bidi w:val="0"/>
        <w:jc w:val="start"/>
        <w:rPr/>
      </w:pPr>
      <w:r>
        <w:rPr/>
        <w:t xml:space="preserve">    </w:t>
      </w:r>
      <w:r>
        <w:rPr/>
        <w:t>związania ofertą, o oznaczony okres, nie dłuższy jednak niż 60 dni.</w:t>
      </w:r>
    </w:p>
    <w:p>
      <w:pPr>
        <w:pStyle w:val="Normal"/>
        <w:tabs>
          <w:tab w:val="clear" w:pos="709"/>
          <w:tab w:val="left" w:pos="284" w:leader="none"/>
          <w:tab w:val="left" w:pos="426" w:leader="none"/>
        </w:tabs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b/>
          <w:bCs/>
          <w:sz w:val="24"/>
        </w:rPr>
      </w:pPr>
      <w:r>
        <w:rPr>
          <w:b/>
          <w:bCs/>
          <w:sz w:val="24"/>
        </w:rPr>
        <w:t>VI. Kryterium oceny ofert</w:t>
      </w:r>
    </w:p>
    <w:p>
      <w:pPr>
        <w:pStyle w:val="BodyText"/>
        <w:bidi w:val="0"/>
        <w:jc w:val="start"/>
        <w:rPr>
          <w:bCs/>
          <w:sz w:val="24"/>
        </w:rPr>
      </w:pPr>
      <w:r>
        <w:rPr>
          <w:bCs/>
          <w:sz w:val="24"/>
        </w:rPr>
        <w:t xml:space="preserve"> </w:t>
      </w:r>
      <w:r>
        <w:rPr>
          <w:bCs/>
          <w:sz w:val="24"/>
        </w:rPr>
        <w:t>Miesięczna opłata  netto w zł. za jeden zestaw urządzeń do odbioru programów telewizyjnych                  – 100%</w:t>
      </w:r>
    </w:p>
    <w:p>
      <w:pPr>
        <w:pStyle w:val="Normal"/>
        <w:bidi w:val="0"/>
        <w:jc w:val="start"/>
        <w:rPr/>
      </w:pPr>
      <w:r>
        <w:rPr/>
        <w:t>W przypadku zaoferowania opłaty w jednakowej wysokości za jeden zestaw urządzeń do odbioru programów telewizyjnych przez kilku Oferentów,  przy wyborze oferty najkorzystniejszej Organizator  Przetargu weźmie pod uwagę dodatkowe elementy, tj.: zaoferowane dodatkowe wyposażenie zestawu (potwierdzone stosownymi dokumentami), ilość oferowanych kanałów telewizyjnych, posiadane doświadczenie (potwierdzone stosownymi dokumentami).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>VII. Wadium:</w:t>
      </w:r>
    </w:p>
    <w:p>
      <w:pPr>
        <w:pStyle w:val="Normal"/>
        <w:bidi w:val="0"/>
        <w:jc w:val="start"/>
        <w:rPr/>
      </w:pPr>
      <w:r>
        <w:rPr/>
        <w:t xml:space="preserve">Warunkiem przystąpienia do przetargu jest wpłata wadium w wysokości: 5.000,00 zł </w:t>
      </w:r>
    </w:p>
    <w:p>
      <w:pPr>
        <w:pStyle w:val="Normal"/>
        <w:bidi w:val="0"/>
        <w:jc w:val="start"/>
        <w:rPr/>
      </w:pPr>
      <w:r>
        <w:rPr/>
        <w:t>Wadium z dopiskiem Przetarg na DSTS należy wpłacić na konto ZOZ:</w:t>
      </w:r>
    </w:p>
    <w:p>
      <w:pPr>
        <w:pStyle w:val="Normal"/>
        <w:bidi w:val="0"/>
        <w:jc w:val="start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Bank Pekao S.A. Oddział Skarżysko – Kam. Nr 60 1240 1402 1111 0010 0441 5465</w:t>
      </w:r>
      <w:r>
        <w:rPr>
          <w:color w:val="FF0000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                    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do dnia 1</w:t>
      </w:r>
      <w:r>
        <w:rPr/>
        <w:t>0</w:t>
      </w:r>
      <w:r>
        <w:rPr/>
        <w:t xml:space="preserve">.02.2026 r.                       </w:t>
      </w:r>
    </w:p>
    <w:p>
      <w:pPr>
        <w:pStyle w:val="Normal"/>
        <w:bidi w:val="0"/>
        <w:jc w:val="start"/>
        <w:rPr/>
      </w:pPr>
      <w:r>
        <w:rPr/>
        <w:t>Zwrot wpłaconego wadium nastąpi po zakończeniu procedury przetargowej, natomiast                                              w przypadku „ Oferenta” , który przedstawił najkorzystniejszą ofertę  zaliczona zostanie                                                         na poczet opłat związanych z eksploatacją systemu DSTS.</w:t>
      </w:r>
    </w:p>
    <w:p>
      <w:pPr>
        <w:pStyle w:val="Normal"/>
        <w:bidi w:val="0"/>
        <w:jc w:val="start"/>
        <w:rPr/>
      </w:pPr>
      <w:r>
        <w:rPr/>
        <w:t>W przypadku uchylania się od zawarcia umowy przez oferenta, który złożył najkorzystniejszą                  ofertę wadium przepada na rzecz Zespołu.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VIII. Umowa</w:t>
      </w:r>
    </w:p>
    <w:p>
      <w:pPr>
        <w:pStyle w:val="Normal"/>
        <w:bidi w:val="0"/>
        <w:jc w:val="start"/>
        <w:rPr/>
      </w:pPr>
      <w:r>
        <w:rPr/>
        <w:t>1. Zespół podpisze umowę z oferentem, który przedstawi najkorzystniejszą ofertę.</w:t>
      </w:r>
    </w:p>
    <w:p>
      <w:pPr>
        <w:pStyle w:val="Normal"/>
        <w:bidi w:val="0"/>
        <w:jc w:val="start"/>
        <w:rPr/>
      </w:pPr>
      <w:r>
        <w:rPr/>
        <w:t xml:space="preserve">2. Oferent musi spełniać wszystkie wynikające z przepisów prawa wymogi związane                                </w:t>
      </w:r>
    </w:p>
    <w:p>
      <w:pPr>
        <w:pStyle w:val="Normal"/>
        <w:bidi w:val="0"/>
        <w:jc w:val="start"/>
        <w:rPr>
          <w:color w:val="000000"/>
        </w:rPr>
      </w:pPr>
      <w:r>
        <w:rPr/>
        <w:t xml:space="preserve">    </w:t>
      </w:r>
      <w:r>
        <w:rPr>
          <w:color w:val="000000"/>
        </w:rPr>
        <w:t xml:space="preserve">z eksploatacją systemów telewizji szpitalnej, w tym dokumenty potwierdzające </w:t>
      </w:r>
    </w:p>
    <w:p>
      <w:pPr>
        <w:pStyle w:val="Normal"/>
        <w:bidi w:val="0"/>
        <w:jc w:val="start"/>
        <w:rPr>
          <w:bCs/>
        </w:rPr>
      </w:pPr>
      <w:r>
        <w:rPr>
          <w:color w:val="000000"/>
        </w:rPr>
        <w:t xml:space="preserve">    </w:t>
      </w:r>
      <w:r>
        <w:rPr>
          <w:bCs/>
        </w:rPr>
        <w:t xml:space="preserve">uregulowania wynikające z ustawy o prawie autorskim i prawach pokrewnych                                             </w:t>
      </w:r>
    </w:p>
    <w:p>
      <w:pPr>
        <w:pStyle w:val="Normal"/>
        <w:bidi w:val="0"/>
        <w:jc w:val="start"/>
        <w:rPr>
          <w:bCs/>
        </w:rPr>
      </w:pPr>
      <w:r>
        <w:rPr>
          <w:bCs/>
        </w:rPr>
        <w:t xml:space="preserve">    </w:t>
      </w:r>
      <w:r>
        <w:rPr>
          <w:bCs/>
        </w:rPr>
        <w:t xml:space="preserve">w szczególności z art. 20 przedmiotowej ustawy np. Umowa Oferenta  ze Stowarzyszeniem  </w:t>
      </w:r>
    </w:p>
    <w:p>
      <w:pPr>
        <w:pStyle w:val="Normal"/>
        <w:bidi w:val="0"/>
        <w:jc w:val="both"/>
        <w:rPr>
          <w:bCs/>
        </w:rPr>
      </w:pPr>
      <w:r>
        <w:rPr>
          <w:bCs/>
        </w:rPr>
        <w:t xml:space="preserve">   </w:t>
      </w:r>
      <w:r>
        <w:rPr>
          <w:bCs/>
        </w:rPr>
        <w:t>Autorów Zaiks</w:t>
      </w:r>
      <w:r>
        <w:rPr>
          <w:sz w:val="26"/>
          <w:szCs w:val="26"/>
        </w:rPr>
        <w:t>, STOART, SAWP.</w:t>
      </w:r>
      <w:r>
        <w:rPr>
          <w:bCs/>
        </w:rPr>
        <w:t xml:space="preserve"> itp., a w przypadku zwolnienia z takiego obowiązku należy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bCs/>
        </w:rPr>
        <w:t xml:space="preserve">    </w:t>
      </w:r>
      <w:r>
        <w:rPr>
          <w:bCs/>
        </w:rPr>
        <w:t>przedstawić dokumenty  potwierdzające tę okoliczność.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W przypadku jakiegokolwiek uchybienia w powyższym zakresie Organizator Przetargu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podpisze umowę z następnym w kolejności Oferentem.</w:t>
      </w:r>
    </w:p>
    <w:p>
      <w:pPr>
        <w:pStyle w:val="Normal"/>
        <w:bidi w:val="0"/>
        <w:jc w:val="start"/>
        <w:rPr/>
      </w:pPr>
      <w:r>
        <w:rPr/>
        <w:t>3. Obowiązek udowodnienia wymogów określonych w pkt. 2 spoczywa na Oferencie</w:t>
      </w:r>
    </w:p>
    <w:p>
      <w:pPr>
        <w:pStyle w:val="Normal"/>
        <w:bidi w:val="0"/>
        <w:jc w:val="start"/>
        <w:rPr/>
      </w:pPr>
      <w:r>
        <w:rPr>
          <w:bCs/>
        </w:rPr>
        <w:t>4.</w:t>
      </w:r>
      <w:r>
        <w:rPr>
          <w:b/>
          <w:bCs/>
        </w:rPr>
        <w:t xml:space="preserve"> </w:t>
      </w:r>
      <w:r>
        <w:rPr/>
        <w:t xml:space="preserve">W razie wystąpienia wątpliwości dotyczących przedmiotowego przetargu oraz jego 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 xml:space="preserve">procedur i warunków ,,Oferent „ jest uprawniony do wniesienia odwołania do Organizatora 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 xml:space="preserve">Przetargu  w terminie 2 dni  od daty rozstrzygnięcia przetargu. Organizator Przetargu 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>rozpatrzy ewentualne odwołanie w terminie 3 dni roboczych od daty wpływu odwołania.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>IX.</w:t>
      </w:r>
      <w:r>
        <w:rPr/>
        <w:t xml:space="preserve">  </w:t>
      </w:r>
      <w:r>
        <w:rPr>
          <w:b/>
        </w:rPr>
        <w:t xml:space="preserve">Organizator przetargu zastrzega sobie prawo do zmiany lub odwołania ogłoszenia                              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o przetargu bez podania przyczyny. 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Organizatorowi przetargu przysługuje prawo zamknięcia przetargu bez wybrania  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którejkolwiek z ofert bez podania przyczyny na każdym etapie postępowania 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przetargowego.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sz w:val="32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Times New Roman"/>
      <w:color w:val="auto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LibreOffice/25.8.4.2$Windows_X86_64 LibreOffice_project/290daaa01b999472f0c7a3890eb6a550fd74c6df</Application>
  <AppVersion>15.0000</AppVersion>
  <Pages>4</Pages>
  <Words>1380</Words>
  <Characters>8983</Characters>
  <CharactersWithSpaces>11495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2026-03-04T13:58:58Z</dcterms:created>
  <dc:creator>Rafał Szwagierel</dc:creator>
  <dc:description/>
  <dc:language>pl-PL</dc:language>
  <cp:lastModifiedBy>Rafał Szwagierel</cp:lastModifiedBy>
  <dcterms:modified xsi:type="dcterms:W3CDTF">2026-03-04T14:04:38Z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